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河北广播电视大学“人才培养模式改革和开放教育试点” </w:t>
      </w:r>
    </w:p>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296F62" w:rsidRDefault="00296F62" w:rsidP="00296F62">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金融管理（专）执行性规则说明</w:t>
      </w:r>
    </w:p>
    <w:p w:rsidR="00296F62" w:rsidRDefault="00296F62" w:rsidP="00296F62">
      <w:pPr>
        <w:pStyle w:val="a3"/>
        <w:spacing w:before="0" w:beforeAutospacing="0" w:after="0" w:afterAutospacing="0"/>
        <w:ind w:firstLineChars="33" w:firstLine="79"/>
        <w:rPr>
          <w:szCs w:val="21"/>
        </w:rPr>
      </w:pPr>
    </w:p>
    <w:p w:rsidR="00296F62" w:rsidRDefault="00296F62" w:rsidP="00296F62">
      <w:pPr>
        <w:pStyle w:val="a3"/>
        <w:spacing w:before="0" w:beforeAutospacing="0" w:after="0" w:afterAutospacing="0" w:line="360" w:lineRule="auto"/>
        <w:ind w:firstLineChars="180" w:firstLine="434"/>
        <w:rPr>
          <w:b/>
          <w:szCs w:val="21"/>
        </w:rPr>
      </w:pPr>
      <w:r>
        <w:rPr>
          <w:rFonts w:hint="eastAsia"/>
          <w:b/>
          <w:szCs w:val="21"/>
        </w:rPr>
        <w:t>一、招生对象</w:t>
      </w:r>
    </w:p>
    <w:p w:rsidR="00296F62" w:rsidRDefault="00296F62" w:rsidP="00296F62">
      <w:pPr>
        <w:pStyle w:val="a3"/>
        <w:spacing w:before="0" w:beforeAutospacing="0" w:after="0" w:afterAutospacing="0" w:line="360" w:lineRule="auto"/>
        <w:ind w:firstLineChars="180" w:firstLine="378"/>
        <w:rPr>
          <w:rFonts w:ascii="黑体" w:eastAsia="黑体"/>
          <w:b/>
          <w:bCs/>
          <w:sz w:val="21"/>
          <w:szCs w:val="21"/>
        </w:rPr>
      </w:pPr>
      <w:r>
        <w:rPr>
          <w:rFonts w:hint="eastAsia"/>
          <w:sz w:val="21"/>
          <w:szCs w:val="21"/>
        </w:rPr>
        <w:t>具有高中学历（含同等学历）及以上学历者。</w:t>
      </w:r>
    </w:p>
    <w:p w:rsidR="00296F62" w:rsidRDefault="00296F62" w:rsidP="00296F62">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296F62" w:rsidRDefault="00296F62" w:rsidP="00296F62">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296F62" w:rsidRDefault="00296F62" w:rsidP="00296F62">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296F62" w:rsidRDefault="00296F62" w:rsidP="00296F62">
      <w:pPr>
        <w:pStyle w:val="a3"/>
        <w:spacing w:before="0" w:beforeAutospacing="0" w:after="0" w:afterAutospacing="0" w:line="360" w:lineRule="auto"/>
        <w:ind w:firstLineChars="171" w:firstLine="359"/>
        <w:rPr>
          <w:sz w:val="21"/>
          <w:szCs w:val="21"/>
        </w:rPr>
      </w:pPr>
      <w:r>
        <w:rPr>
          <w:rFonts w:hint="eastAsia"/>
          <w:sz w:val="21"/>
          <w:szCs w:val="21"/>
        </w:rPr>
        <w:t>（二）业务培养要求</w:t>
      </w:r>
    </w:p>
    <w:p w:rsidR="00296F62" w:rsidRDefault="00296F62" w:rsidP="00296F62">
      <w:pPr>
        <w:spacing w:line="360" w:lineRule="auto"/>
        <w:ind w:firstLineChars="200" w:firstLine="420"/>
        <w:rPr>
          <w:rFonts w:ascii="宋体" w:hAnsi="宋体"/>
          <w:szCs w:val="21"/>
        </w:rPr>
      </w:pPr>
      <w:r>
        <w:rPr>
          <w:rFonts w:ascii="宋体" w:hAnsi="宋体" w:hint="eastAsia"/>
          <w:szCs w:val="21"/>
        </w:rPr>
        <w:t>1、政治思想方面，拥护党的基本路线，热爱祖国，具有全心全意为人民服务精神；遵纪守法，有良好的社会公共道德和职业道德。</w:t>
      </w:r>
    </w:p>
    <w:p w:rsidR="00296F62" w:rsidRDefault="00296F62" w:rsidP="00296F62">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296F62" w:rsidRDefault="00296F62" w:rsidP="00296F62">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296F62" w:rsidRDefault="00296F62" w:rsidP="00296F62">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296F62" w:rsidRDefault="00296F62" w:rsidP="00296F62">
      <w:pPr>
        <w:pStyle w:val="a3"/>
        <w:spacing w:before="0" w:beforeAutospacing="0" w:after="0" w:afterAutospacing="0" w:line="360" w:lineRule="auto"/>
        <w:ind w:firstLineChars="33" w:firstLine="80"/>
        <w:rPr>
          <w:sz w:val="21"/>
          <w:szCs w:val="21"/>
        </w:rPr>
      </w:pPr>
      <w:r>
        <w:rPr>
          <w:rFonts w:hint="eastAsia"/>
          <w:b/>
        </w:rPr>
        <w:t xml:space="preserve"> </w:t>
      </w:r>
      <w:r>
        <w:rPr>
          <w:rFonts w:hint="eastAsia"/>
        </w:rPr>
        <w:t xml:space="preserve"> </w:t>
      </w:r>
      <w:r>
        <w:rPr>
          <w:rFonts w:hint="eastAsia"/>
          <w:sz w:val="21"/>
          <w:szCs w:val="21"/>
        </w:rPr>
        <w:t>（一）层次</w:t>
      </w:r>
    </w:p>
    <w:p w:rsidR="00296F62" w:rsidRDefault="00296F62" w:rsidP="00296F62">
      <w:pPr>
        <w:pStyle w:val="a3"/>
        <w:spacing w:before="0" w:beforeAutospacing="0" w:after="0" w:afterAutospacing="0" w:line="360" w:lineRule="auto"/>
        <w:ind w:firstLineChars="33" w:firstLine="70"/>
        <w:rPr>
          <w:sz w:val="21"/>
          <w:szCs w:val="21"/>
        </w:rPr>
      </w:pPr>
      <w:r>
        <w:rPr>
          <w:rFonts w:hint="eastAsia"/>
          <w:b/>
          <w:sz w:val="21"/>
          <w:szCs w:val="21"/>
        </w:rPr>
        <w:t xml:space="preserve">   </w:t>
      </w:r>
      <w:r>
        <w:rPr>
          <w:rFonts w:hint="eastAsia"/>
          <w:sz w:val="21"/>
          <w:szCs w:val="21"/>
        </w:rPr>
        <w:t>专科</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296F62" w:rsidRDefault="00296F62" w:rsidP="00296F62">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296F62" w:rsidTr="00296F62">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其他证书</w:t>
            </w:r>
          </w:p>
        </w:tc>
      </w:tr>
      <w:tr w:rsidR="00296F62" w:rsidTr="00296F62">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t>层次</w:t>
            </w:r>
          </w:p>
          <w:p w:rsidR="00296F62" w:rsidRDefault="00296F62">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296F62" w:rsidRDefault="00296F62">
            <w:pPr>
              <w:pStyle w:val="a4"/>
              <w:spacing w:before="0" w:after="0" w:line="360" w:lineRule="auto"/>
              <w:rPr>
                <w:rFonts w:ascii="宋体" w:eastAsia="宋体" w:hAnsi="宋体"/>
                <w:sz w:val="21"/>
                <w:szCs w:val="21"/>
              </w:rPr>
            </w:pPr>
          </w:p>
        </w:tc>
      </w:tr>
      <w:tr w:rsidR="00296F62" w:rsidTr="00296F62">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296F62" w:rsidRDefault="00296F62">
            <w:pPr>
              <w:spacing w:line="360" w:lineRule="auto"/>
              <w:jc w:val="center"/>
              <w:rPr>
                <w:rFonts w:ascii="宋体" w:hAnsi="宋体"/>
                <w:szCs w:val="21"/>
              </w:rPr>
            </w:pPr>
          </w:p>
        </w:tc>
      </w:tr>
    </w:tbl>
    <w:p w:rsidR="00296F62" w:rsidRDefault="00296F62" w:rsidP="00296F62">
      <w:pPr>
        <w:pStyle w:val="a3"/>
        <w:spacing w:before="0" w:beforeAutospacing="0" w:after="0" w:afterAutospacing="0" w:line="360" w:lineRule="auto"/>
        <w:ind w:firstLineChars="33" w:firstLine="80"/>
        <w:rPr>
          <w:b/>
          <w:szCs w:val="21"/>
        </w:rPr>
      </w:pPr>
      <w:r>
        <w:rPr>
          <w:rFonts w:hint="eastAsia"/>
          <w:b/>
          <w:bCs/>
        </w:rPr>
        <w:t xml:space="preserve">   四、</w:t>
      </w:r>
      <w:r>
        <w:rPr>
          <w:rFonts w:hint="eastAsia"/>
          <w:b/>
          <w:szCs w:val="21"/>
        </w:rPr>
        <w:t>就业面向和职业生涯发展</w:t>
      </w:r>
    </w:p>
    <w:p w:rsidR="00296F62" w:rsidRDefault="00296F62" w:rsidP="00296F62">
      <w:pPr>
        <w:pStyle w:val="a3"/>
        <w:spacing w:before="0" w:beforeAutospacing="0" w:after="0" w:afterAutospacing="0" w:line="360" w:lineRule="auto"/>
        <w:ind w:firstLineChars="181" w:firstLine="434"/>
        <w:rPr>
          <w:sz w:val="21"/>
          <w:szCs w:val="21"/>
        </w:rPr>
      </w:pPr>
      <w:r w:rsidRPr="00296F62">
        <w:rPr>
          <w:rFonts w:hint="eastAsia"/>
          <w:spacing w:val="15"/>
          <w:sz w:val="21"/>
          <w:szCs w:val="21"/>
          <w:fitText w:val="1320" w:id="1639148032"/>
        </w:rPr>
        <w:t>1、就业面向</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bCs/>
          <w:sz w:val="21"/>
          <w:szCs w:val="21"/>
        </w:rPr>
        <w:t>2、</w:t>
      </w:r>
      <w:r>
        <w:rPr>
          <w:rFonts w:hint="eastAsia"/>
          <w:sz w:val="21"/>
          <w:szCs w:val="21"/>
        </w:rPr>
        <w:t>职业生涯发展</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296F62" w:rsidRDefault="00296F62" w:rsidP="00296F62">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9660" w:type="dxa"/>
        <w:tblInd w:w="108"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42"/>
        <w:gridCol w:w="854"/>
        <w:gridCol w:w="1623"/>
        <w:gridCol w:w="2699"/>
        <w:gridCol w:w="4442"/>
      </w:tblGrid>
      <w:tr w:rsidR="00296F62" w:rsidTr="00296F62">
        <w:trPr>
          <w:gridBefore w:val="1"/>
          <w:wBefore w:w="42" w:type="dxa"/>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296F62" w:rsidRDefault="00296F62">
            <w:pPr>
              <w:spacing w:line="360" w:lineRule="auto"/>
              <w:rPr>
                <w:rFonts w:ascii="宋体" w:hAnsi="宋体"/>
                <w:b/>
                <w:szCs w:val="21"/>
              </w:rPr>
            </w:pPr>
            <w:r>
              <w:rPr>
                <w:rFonts w:ascii="宋体" w:hAnsi="宋体" w:hint="eastAsia"/>
                <w:b/>
                <w:szCs w:val="21"/>
              </w:rPr>
              <w:t xml:space="preserve">  </w:t>
            </w:r>
          </w:p>
        </w:tc>
        <w:tc>
          <w:tcPr>
            <w:tcW w:w="1623"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类型</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内容描述</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jc w:val="center"/>
              <w:rPr>
                <w:rFonts w:ascii="宋体" w:hAnsi="宋体"/>
                <w:b/>
                <w:szCs w:val="21"/>
              </w:rPr>
            </w:pPr>
            <w:r>
              <w:rPr>
                <w:rFonts w:ascii="宋体" w:hAnsi="宋体" w:hint="eastAsia"/>
                <w:b/>
                <w:szCs w:val="21"/>
              </w:rPr>
              <w:t>支撑课程或活动</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val="restart"/>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5.1 综合基础知识</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思想及意识形态</w:t>
            </w:r>
          </w:p>
        </w:tc>
        <w:tc>
          <w:tcPr>
            <w:tcW w:w="4442" w:type="dxa"/>
            <w:tcBorders>
              <w:top w:val="single" w:sz="6" w:space="0" w:color="auto"/>
              <w:left w:val="single" w:sz="6" w:space="0" w:color="auto"/>
              <w:bottom w:val="single" w:sz="6" w:space="0" w:color="auto"/>
              <w:right w:val="nil"/>
            </w:tcBorders>
            <w:vAlign w:val="center"/>
            <w:hideMark/>
          </w:tcPr>
          <w:p w:rsidR="00296F62" w:rsidRDefault="00C46CED">
            <w:pPr>
              <w:spacing w:line="360" w:lineRule="auto"/>
              <w:rPr>
                <w:rFonts w:ascii="宋体" w:hAnsi="宋体"/>
                <w:szCs w:val="21"/>
              </w:rPr>
            </w:pPr>
            <w:r>
              <w:rPr>
                <w:rFonts w:ascii="宋体" w:hAnsi="宋体" w:hint="eastAsia"/>
                <w:kern w:val="0"/>
                <w:szCs w:val="21"/>
              </w:rPr>
              <w:t>毛泽东思想和中国特色社会主义理论体系概论、思想道德修养与法律基础、习近平新时代中国特色社会主义思想</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外语应用基础知识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管理英语（1）</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val="restart"/>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5.2专业基础知识</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1．经济学基础知识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西方经济学</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2．金融基础知识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 xml:space="preserve">金融基础 </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3．会计基础知识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☆会计学概论</w:t>
            </w:r>
          </w:p>
        </w:tc>
      </w:tr>
      <w:tr w:rsidR="00296F62" w:rsidTr="00296F62">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296F62" w:rsidRDefault="00296F62">
            <w:pPr>
              <w:widowControl/>
              <w:jc w:val="left"/>
              <w:rPr>
                <w:rFonts w:ascii="宋体" w:hAnsi="宋体"/>
                <w:b/>
                <w:szCs w:val="21"/>
              </w:rPr>
            </w:pPr>
          </w:p>
        </w:tc>
        <w:tc>
          <w:tcPr>
            <w:tcW w:w="1623" w:type="dxa"/>
            <w:vMerge/>
            <w:tcBorders>
              <w:top w:val="single" w:sz="6" w:space="0" w:color="auto"/>
              <w:left w:val="single" w:sz="6" w:space="0" w:color="auto"/>
              <w:bottom w:val="single" w:sz="6" w:space="0" w:color="auto"/>
              <w:right w:val="single" w:sz="6" w:space="0" w:color="auto"/>
            </w:tcBorders>
            <w:vAlign w:val="center"/>
            <w:hideMark/>
          </w:tcPr>
          <w:p w:rsidR="00296F62" w:rsidRDefault="00296F62">
            <w:pPr>
              <w:widowControl/>
              <w:jc w:val="left"/>
              <w:rPr>
                <w:rFonts w:ascii="宋体" w:hAnsi="宋体"/>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4．计算机基础知识</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计算机应用基础</w:t>
            </w:r>
          </w:p>
        </w:tc>
      </w:tr>
      <w:tr w:rsidR="00296F62" w:rsidTr="002A416B">
        <w:trPr>
          <w:cantSplit/>
        </w:trPr>
        <w:tc>
          <w:tcPr>
            <w:tcW w:w="896" w:type="dxa"/>
            <w:gridSpan w:val="2"/>
            <w:tcBorders>
              <w:top w:val="single" w:sz="12" w:space="0" w:color="auto"/>
              <w:left w:val="nil"/>
              <w:bottom w:val="single" w:sz="12" w:space="0" w:color="auto"/>
              <w:right w:val="single" w:sz="6" w:space="0" w:color="auto"/>
            </w:tcBorders>
            <w:vAlign w:val="center"/>
          </w:tcPr>
          <w:p w:rsidR="00296F62" w:rsidRDefault="00296F62">
            <w:pPr>
              <w:widowControl/>
              <w:spacing w:line="360" w:lineRule="auto"/>
              <w:jc w:val="left"/>
              <w:rPr>
                <w:rFonts w:ascii="宋体" w:hAnsi="宋体"/>
                <w:szCs w:val="21"/>
              </w:rPr>
            </w:pPr>
          </w:p>
        </w:tc>
        <w:tc>
          <w:tcPr>
            <w:tcW w:w="1623"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5.3专业技能</w:t>
            </w:r>
          </w:p>
        </w:tc>
        <w:tc>
          <w:tcPr>
            <w:tcW w:w="2699" w:type="dxa"/>
            <w:tcBorders>
              <w:top w:val="single" w:sz="6" w:space="0" w:color="auto"/>
              <w:left w:val="single" w:sz="6" w:space="0" w:color="auto"/>
              <w:bottom w:val="single" w:sz="6" w:space="0" w:color="auto"/>
              <w:right w:val="single" w:sz="6" w:space="0" w:color="auto"/>
            </w:tcBorders>
            <w:vAlign w:val="center"/>
            <w:hideMark/>
          </w:tcPr>
          <w:p w:rsidR="00296F62" w:rsidRDefault="00296F62">
            <w:pPr>
              <w:spacing w:line="360" w:lineRule="auto"/>
              <w:rPr>
                <w:rFonts w:ascii="宋体" w:hAnsi="宋体"/>
                <w:szCs w:val="21"/>
              </w:rPr>
            </w:pPr>
            <w:r>
              <w:rPr>
                <w:rFonts w:ascii="宋体" w:hAnsi="宋体" w:hint="eastAsia"/>
                <w:szCs w:val="21"/>
              </w:rPr>
              <w:t>具有一定的处理国内外金融业务的能力</w:t>
            </w:r>
          </w:p>
        </w:tc>
        <w:tc>
          <w:tcPr>
            <w:tcW w:w="4442" w:type="dxa"/>
            <w:tcBorders>
              <w:top w:val="single" w:sz="6" w:space="0" w:color="auto"/>
              <w:left w:val="single" w:sz="6" w:space="0" w:color="auto"/>
              <w:bottom w:val="single" w:sz="6" w:space="0" w:color="auto"/>
              <w:right w:val="nil"/>
            </w:tcBorders>
            <w:vAlign w:val="center"/>
            <w:hideMark/>
          </w:tcPr>
          <w:p w:rsidR="00296F62" w:rsidRDefault="00296F62">
            <w:pPr>
              <w:spacing w:line="360" w:lineRule="auto"/>
              <w:rPr>
                <w:rFonts w:ascii="宋体" w:hAnsi="宋体"/>
                <w:szCs w:val="21"/>
              </w:rPr>
            </w:pPr>
            <w:r>
              <w:rPr>
                <w:rFonts w:ascii="宋体" w:hAnsi="宋体" w:hint="eastAsia"/>
                <w:szCs w:val="21"/>
              </w:rPr>
              <w:t>金融风险概论、金融企业会计、国际金融、金融市场等</w:t>
            </w:r>
          </w:p>
        </w:tc>
      </w:tr>
    </w:tbl>
    <w:p w:rsidR="00296F62" w:rsidRDefault="00296F62" w:rsidP="00296F62">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sz w:val="21"/>
          <w:szCs w:val="21"/>
        </w:rPr>
        <w:t>（一）培养模式</w:t>
      </w:r>
    </w:p>
    <w:p w:rsidR="00296F62" w:rsidRDefault="00296F62" w:rsidP="00296F62">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296F62" w:rsidRDefault="00296F62" w:rsidP="00296F62">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人网合一的学习环境为支撑，以学习者自主学习为主要方式，以严格而有弹性的过程管理为保障，培养留得住、用得上的应用型高级专门人才。</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lastRenderedPageBreak/>
        <w:t>2、专业培养规格涵盖国家职业标准的要求，使毕业生在获得毕业证书的同时，获得相应的职业资格证书。</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（二）教学方式</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296F62" w:rsidRDefault="00296F62" w:rsidP="00296F62">
      <w:pPr>
        <w:pStyle w:val="a3"/>
        <w:spacing w:before="0" w:beforeAutospacing="0" w:after="0" w:afterAutospacing="0" w:line="360" w:lineRule="auto"/>
        <w:ind w:firstLineChars="200" w:firstLine="482"/>
        <w:rPr>
          <w:b/>
        </w:rPr>
      </w:pPr>
      <w:r>
        <w:rPr>
          <w:rFonts w:hint="eastAsia"/>
          <w:b/>
        </w:rPr>
        <w:t>七、教学管理</w:t>
      </w:r>
    </w:p>
    <w:p w:rsidR="00296F62" w:rsidRDefault="00296F62" w:rsidP="00296F62">
      <w:pPr>
        <w:pStyle w:val="a3"/>
        <w:spacing w:before="0" w:beforeAutospacing="0" w:after="0" w:afterAutospacing="0" w:line="360" w:lineRule="auto"/>
        <w:ind w:firstLineChars="199" w:firstLine="418"/>
        <w:rPr>
          <w:sz w:val="21"/>
          <w:szCs w:val="21"/>
        </w:rPr>
      </w:pPr>
      <w:r>
        <w:rPr>
          <w:rFonts w:hint="eastAsia"/>
          <w:sz w:val="21"/>
          <w:szCs w:val="21"/>
        </w:rPr>
        <w:t>（一）课程管理</w:t>
      </w:r>
    </w:p>
    <w:p w:rsidR="00296F62" w:rsidRDefault="00296F62" w:rsidP="00296F62">
      <w:pPr>
        <w:spacing w:line="360" w:lineRule="auto"/>
        <w:ind w:firstLineChars="200" w:firstLine="420"/>
        <w:rPr>
          <w:rFonts w:ascii="宋体" w:hAnsi="宋体"/>
          <w:szCs w:val="21"/>
        </w:rPr>
      </w:pPr>
      <w:r>
        <w:rPr>
          <w:rFonts w:ascii="宋体" w:hAnsi="宋体" w:hint="eastAsia"/>
          <w:szCs w:val="21"/>
        </w:rPr>
        <w:t>1、统设必修课严格执行统一课程名称、统一课程学分标准、统一教学大纲、统一教材、统一考试。</w:t>
      </w:r>
    </w:p>
    <w:p w:rsidR="00296F62" w:rsidRDefault="00296F62" w:rsidP="00296F62">
      <w:pPr>
        <w:spacing w:line="360" w:lineRule="auto"/>
        <w:ind w:firstLineChars="200" w:firstLine="420"/>
        <w:rPr>
          <w:rFonts w:ascii="宋体" w:hAnsi="宋体"/>
          <w:szCs w:val="21"/>
        </w:rPr>
      </w:pPr>
      <w:r>
        <w:rPr>
          <w:rFonts w:ascii="宋体" w:hAnsi="宋体" w:hint="eastAsia"/>
          <w:szCs w:val="21"/>
        </w:rPr>
        <w:t>2、 课程实践环节成绩计入课程学习成绩，没有完成课程实践环节的不能取得课程学分。</w:t>
      </w:r>
    </w:p>
    <w:p w:rsidR="00296F62" w:rsidRDefault="00296F62" w:rsidP="00296F62">
      <w:pPr>
        <w:spacing w:line="360" w:lineRule="auto"/>
        <w:ind w:firstLineChars="200" w:firstLine="420"/>
        <w:rPr>
          <w:szCs w:val="21"/>
        </w:rPr>
      </w:pPr>
      <w:r>
        <w:rPr>
          <w:rFonts w:ascii="宋体" w:hAnsi="宋体" w:hint="eastAsia"/>
          <w:szCs w:val="21"/>
        </w:rPr>
        <w:t>3、</w:t>
      </w:r>
      <w:r>
        <w:rPr>
          <w:szCs w:val="21"/>
        </w:rPr>
        <w:t xml:space="preserve"> </w:t>
      </w:r>
      <w:r>
        <w:rPr>
          <w:rFonts w:hint="eastAsia"/>
          <w:szCs w:val="21"/>
        </w:rPr>
        <w:t>相似课程不宜兼修，如果兼修，只</w:t>
      </w:r>
      <w:proofErr w:type="gramStart"/>
      <w:r>
        <w:rPr>
          <w:rFonts w:hint="eastAsia"/>
          <w:szCs w:val="21"/>
        </w:rPr>
        <w:t>计其中</w:t>
      </w:r>
      <w:proofErr w:type="gramEnd"/>
      <w:r>
        <w:rPr>
          <w:rFonts w:hint="eastAsia"/>
          <w:szCs w:val="21"/>
        </w:rPr>
        <w:t>一门课程的学分。</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1、 专业规则表中各课程建议开设学期是根据专业知识结构提供的课程先修、后续关系确定的，供学生选课时参考。</w:t>
      </w:r>
    </w:p>
    <w:p w:rsidR="00296F62" w:rsidRDefault="00296F62" w:rsidP="00296F62">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296F62" w:rsidRDefault="00296F62" w:rsidP="00296F62">
      <w:pPr>
        <w:pStyle w:val="a3"/>
        <w:spacing w:before="0" w:beforeAutospacing="0" w:after="0" w:afterAutospacing="0" w:line="360" w:lineRule="auto"/>
        <w:ind w:firstLineChars="199" w:firstLine="479"/>
        <w:rPr>
          <w:b/>
          <w:szCs w:val="21"/>
        </w:rPr>
      </w:pPr>
      <w:r>
        <w:rPr>
          <w:rFonts w:hint="eastAsia"/>
          <w:b/>
          <w:szCs w:val="21"/>
        </w:rPr>
        <w:t>八、主要课程说明</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296F62" w:rsidRDefault="00296F62" w:rsidP="00296F62">
      <w:pPr>
        <w:spacing w:line="360" w:lineRule="auto"/>
        <w:ind w:firstLineChars="200" w:firstLine="420"/>
        <w:rPr>
          <w:rFonts w:ascii="宋体" w:hAnsi="宋体"/>
          <w:szCs w:val="21"/>
        </w:rPr>
      </w:pPr>
      <w:r>
        <w:rPr>
          <w:rFonts w:ascii="宋体" w:hAnsi="宋体" w:hint="eastAsia"/>
          <w:szCs w:val="21"/>
        </w:rPr>
        <w:t>国家开放大学学习指南</w:t>
      </w:r>
    </w:p>
    <w:p w:rsidR="00296F62" w:rsidRDefault="00296F62" w:rsidP="00296F62">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w:t>
      </w:r>
      <w:proofErr w:type="gramStart"/>
      <w:r>
        <w:rPr>
          <w:rFonts w:ascii="宋体" w:hAnsi="宋体" w:hint="eastAsia"/>
          <w:szCs w:val="21"/>
        </w:rPr>
        <w:t>一</w:t>
      </w:r>
      <w:proofErr w:type="gramEnd"/>
      <w:r>
        <w:rPr>
          <w:rFonts w:ascii="宋体" w:hAnsi="宋体" w:hint="eastAsia"/>
          <w:szCs w:val="21"/>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296F62" w:rsidRDefault="00296F62" w:rsidP="00296F62">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w:t>
      </w:r>
      <w:r>
        <w:rPr>
          <w:rFonts w:ascii="宋体" w:hAnsi="宋体" w:hint="eastAsia"/>
          <w:szCs w:val="21"/>
        </w:rPr>
        <w:lastRenderedPageBreak/>
        <w:t>国家开放大学学生相关事务与管理规定。使学生初步具备利用现代远程技术在国家开放大学进行学习的能力。</w:t>
      </w:r>
    </w:p>
    <w:p w:rsidR="00296F62" w:rsidRDefault="00296F62" w:rsidP="00296F62">
      <w:pPr>
        <w:spacing w:line="360" w:lineRule="auto"/>
        <w:ind w:firstLineChars="200" w:firstLine="420"/>
        <w:rPr>
          <w:rFonts w:ascii="宋体" w:hAnsi="宋体"/>
          <w:szCs w:val="21"/>
        </w:rPr>
      </w:pPr>
      <w:r>
        <w:rPr>
          <w:rFonts w:ascii="宋体" w:hAnsi="宋体" w:hint="eastAsia"/>
          <w:szCs w:val="21"/>
        </w:rPr>
        <w:t>学分：1</w:t>
      </w:r>
    </w:p>
    <w:p w:rsidR="00296F62" w:rsidRDefault="00296F62" w:rsidP="00296F62">
      <w:pPr>
        <w:pStyle w:val="a3"/>
        <w:spacing w:before="0" w:beforeAutospacing="0" w:after="0" w:afterAutospacing="0" w:line="360" w:lineRule="auto"/>
        <w:ind w:firstLineChars="200" w:firstLine="420"/>
        <w:rPr>
          <w:sz w:val="21"/>
          <w:szCs w:val="21"/>
        </w:rPr>
      </w:pPr>
      <w:bookmarkStart w:id="0" w:name="_GoBack"/>
      <w:bookmarkEnd w:id="0"/>
      <w:r>
        <w:rPr>
          <w:rFonts w:hint="eastAsia"/>
          <w:sz w:val="21"/>
          <w:szCs w:val="21"/>
        </w:rPr>
        <w:t>（二）专业基础课</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通过本课程的学习，使学生掌握宏观与微观经济学的基本原理、基本知识，为学习其它财经类课程奠定基础。</w:t>
      </w:r>
    </w:p>
    <w:p w:rsidR="00296F62" w:rsidRDefault="00296F62" w:rsidP="00296F62">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先修课程：经济数学基础、商业银行经营管理</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学分：4</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2、会计学概论</w:t>
      </w:r>
    </w:p>
    <w:p w:rsidR="00296F62" w:rsidRDefault="00296F62" w:rsidP="00296F62">
      <w:pPr>
        <w:pStyle w:val="a3"/>
        <w:spacing w:before="0" w:beforeAutospacing="0" w:after="0" w:afterAutospacing="0" w:line="360" w:lineRule="auto"/>
        <w:ind w:firstLineChars="200" w:firstLine="420"/>
        <w:rPr>
          <w:sz w:val="21"/>
          <w:szCs w:val="21"/>
        </w:rPr>
      </w:pPr>
      <w:r>
        <w:rPr>
          <w:rFonts w:hint="eastAsia"/>
          <w:sz w:val="21"/>
          <w:szCs w:val="21"/>
        </w:rPr>
        <w:t>会计学概论是金融管理专业的专业基础课。通过本课程的学习，使学生能够比较全面地了解、掌握会计的基本原理、基本方法和基本技能，为后续专业课程的学习打下基础。</w:t>
      </w:r>
    </w:p>
    <w:p w:rsidR="00296F62" w:rsidRDefault="00296F62" w:rsidP="00296F62">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296F62" w:rsidRDefault="00296F62" w:rsidP="00296F62">
      <w:pPr>
        <w:spacing w:line="360" w:lineRule="auto"/>
        <w:ind w:firstLine="432"/>
        <w:jc w:val="left"/>
        <w:rPr>
          <w:rFonts w:ascii="宋体" w:hAnsi="宋体"/>
          <w:szCs w:val="21"/>
        </w:rPr>
      </w:pPr>
      <w:r>
        <w:rPr>
          <w:rFonts w:ascii="宋体" w:hAnsi="宋体" w:hint="eastAsia"/>
          <w:szCs w:val="21"/>
        </w:rPr>
        <w:t>（三）专业核心课</w:t>
      </w:r>
    </w:p>
    <w:p w:rsidR="00296F62" w:rsidRDefault="00296F62" w:rsidP="00296F62">
      <w:pPr>
        <w:spacing w:line="360" w:lineRule="auto"/>
        <w:ind w:firstLine="431"/>
        <w:jc w:val="left"/>
        <w:rPr>
          <w:rFonts w:ascii="宋体" w:hAnsi="宋体"/>
          <w:szCs w:val="21"/>
        </w:rPr>
      </w:pPr>
      <w:r>
        <w:rPr>
          <w:rFonts w:ascii="宋体" w:hAnsi="宋体" w:hint="eastAsia"/>
          <w:szCs w:val="21"/>
        </w:rPr>
        <w:t>1、金融市场</w:t>
      </w:r>
    </w:p>
    <w:p w:rsidR="00296F62" w:rsidRDefault="00296F62" w:rsidP="00296F62">
      <w:pPr>
        <w:spacing w:line="360" w:lineRule="auto"/>
        <w:ind w:firstLine="431"/>
        <w:jc w:val="left"/>
        <w:rPr>
          <w:rFonts w:ascii="宋体" w:hAnsi="宋体"/>
          <w:szCs w:val="21"/>
        </w:rPr>
      </w:pPr>
      <w:r>
        <w:rPr>
          <w:rFonts w:ascii="宋体" w:hAnsi="宋体" w:hint="eastAsia"/>
          <w:szCs w:val="21"/>
        </w:rPr>
        <w:t>金融市场是一门具有广泛适用性的金融理论与实务课，金融、保险、证券投资、财政、税收、财务会计等专业必修或选修。通过本课程的教学，使学生能够全面了解和掌握</w:t>
      </w:r>
      <w:r>
        <w:rPr>
          <w:rFonts w:ascii="宋体" w:hAnsi="宋体" w:hint="eastAsia"/>
          <w:szCs w:val="21"/>
        </w:rPr>
        <w:lastRenderedPageBreak/>
        <w:t>金融市场的一般理论和运行机制、规则等，对债券、股票、公司债券、金融期货、外汇等的发行、流通及选择决策有理性认识和把握。</w:t>
      </w:r>
    </w:p>
    <w:p w:rsidR="00296F62" w:rsidRDefault="00296F62" w:rsidP="00296F62">
      <w:pPr>
        <w:spacing w:line="360" w:lineRule="auto"/>
        <w:ind w:firstLine="432"/>
        <w:jc w:val="left"/>
        <w:rPr>
          <w:rFonts w:ascii="宋体" w:hAnsi="宋体"/>
          <w:szCs w:val="21"/>
        </w:rPr>
      </w:pPr>
      <w:r>
        <w:rPr>
          <w:rFonts w:ascii="宋体" w:hAnsi="宋体" w:hint="eastAsia"/>
          <w:szCs w:val="21"/>
        </w:rPr>
        <w:t>课程的主要内容包括：金融市场的一般理论、金融市场的主体、客体和媒体、票据市场、债券市场、股票市场、金融期货市场、投资基金市场、外汇市场、股票与债券投资分析、金融市场的发展战略等。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296F62" w:rsidRDefault="00296F62" w:rsidP="00296F62">
      <w:pPr>
        <w:spacing w:line="360" w:lineRule="auto"/>
        <w:ind w:firstLine="432"/>
        <w:jc w:val="left"/>
        <w:rPr>
          <w:rFonts w:ascii="宋体" w:hAnsi="宋体"/>
          <w:szCs w:val="21"/>
        </w:rPr>
      </w:pPr>
      <w:r>
        <w:rPr>
          <w:rFonts w:ascii="宋体" w:hAnsi="宋体" w:hint="eastAsia"/>
          <w:szCs w:val="21"/>
        </w:rPr>
        <w:t>2、金融企业会计</w:t>
      </w:r>
    </w:p>
    <w:p w:rsidR="00296F62" w:rsidRDefault="00296F62" w:rsidP="00296F62">
      <w:pPr>
        <w:spacing w:line="360" w:lineRule="auto"/>
        <w:ind w:firstLine="432"/>
        <w:jc w:val="left"/>
        <w:rPr>
          <w:rFonts w:ascii="宋体" w:hAnsi="宋体"/>
          <w:szCs w:val="21"/>
        </w:rPr>
      </w:pPr>
      <w:r>
        <w:rPr>
          <w:rFonts w:ascii="宋体" w:hAnsi="宋体" w:hint="eastAsia"/>
          <w:szCs w:val="21"/>
        </w:rPr>
        <w:t>金融企业会计是金融管理专业的必修课程。它具有理论性、系统性、应用性及可操作性强的特点。通过本课程的学习，使学生深入理解和认识金融企业会计在金融企业中的地位与作用，掌握金融企业会计核算的技术方法和运用会计加强经营管理的能力。</w:t>
      </w:r>
    </w:p>
    <w:p w:rsidR="00296F62" w:rsidRDefault="00296F62" w:rsidP="00296F62">
      <w:pPr>
        <w:spacing w:line="360" w:lineRule="auto"/>
        <w:ind w:firstLine="432"/>
        <w:jc w:val="left"/>
        <w:rPr>
          <w:rFonts w:ascii="宋体" w:hAnsi="宋体"/>
          <w:szCs w:val="21"/>
        </w:rPr>
      </w:pPr>
      <w:r>
        <w:rPr>
          <w:rFonts w:ascii="宋体" w:hAnsi="宋体" w:hint="eastAsia"/>
          <w:szCs w:val="21"/>
        </w:rPr>
        <w:t>本课程的主要内容：金融企业会计的基本理论和基本方法；存、贷款及结算业务的会计处理；金融机构往来的会计处理；信托、期货、证券、租赁业务的会计处理；固定资产、无形资产、递延资产的会计处理；外汇业务的会计处理；所有者权益以及费用、收入与利润的会计处理等。</w:t>
      </w:r>
    </w:p>
    <w:p w:rsidR="00296F62" w:rsidRDefault="00296F62" w:rsidP="00296F62">
      <w:pPr>
        <w:spacing w:line="360" w:lineRule="auto"/>
        <w:ind w:firstLine="432"/>
        <w:jc w:val="left"/>
        <w:rPr>
          <w:rFonts w:ascii="宋体" w:hAnsi="宋体"/>
          <w:szCs w:val="21"/>
        </w:rPr>
      </w:pPr>
      <w:r>
        <w:rPr>
          <w:rFonts w:ascii="宋体" w:hAnsi="宋体" w:hint="eastAsia"/>
          <w:szCs w:val="21"/>
        </w:rPr>
        <w:t>学分：4</w:t>
      </w:r>
    </w:p>
    <w:p w:rsidR="000567EF" w:rsidRDefault="000567EF"/>
    <w:sectPr w:rsidR="000567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F62"/>
    <w:rsid w:val="000567EF"/>
    <w:rsid w:val="00296F62"/>
    <w:rsid w:val="002A416B"/>
    <w:rsid w:val="002C2707"/>
    <w:rsid w:val="00771A3A"/>
    <w:rsid w:val="00A403CE"/>
    <w:rsid w:val="00C46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B3E558-2B04-44EA-88BC-4B00E69C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F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96F62"/>
    <w:pPr>
      <w:widowControl/>
      <w:spacing w:before="100" w:beforeAutospacing="1" w:after="100" w:afterAutospacing="1"/>
      <w:jc w:val="left"/>
    </w:pPr>
    <w:rPr>
      <w:rFonts w:ascii="宋体" w:hAnsi="宋体"/>
      <w:kern w:val="0"/>
      <w:sz w:val="24"/>
    </w:rPr>
  </w:style>
  <w:style w:type="paragraph" w:customStyle="1" w:styleId="a4">
    <w:name w:val="图说"/>
    <w:basedOn w:val="a"/>
    <w:autoRedefine/>
    <w:semiHidden/>
    <w:rsid w:val="00296F62"/>
    <w:pPr>
      <w:spacing w:before="60" w:after="160"/>
      <w:jc w:val="center"/>
    </w:pPr>
    <w:rPr>
      <w:rFonts w:ascii="方正楷体简体" w:eastAsia="方正书宋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88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南振梅</cp:lastModifiedBy>
  <cp:revision>7</cp:revision>
  <dcterms:created xsi:type="dcterms:W3CDTF">2018-01-22T05:42:00Z</dcterms:created>
  <dcterms:modified xsi:type="dcterms:W3CDTF">2018-07-14T06:06:00Z</dcterms:modified>
</cp:coreProperties>
</file>